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E" w:rsidRDefault="00FF1E4E" w:rsidP="00FF1E4E">
      <w:pPr>
        <w:tabs>
          <w:tab w:val="left" w:pos="70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F1E4E">
        <w:rPr>
          <w:rFonts w:ascii="Times New Roman" w:hAnsi="Times New Roman"/>
          <w:b/>
          <w:sz w:val="24"/>
          <w:szCs w:val="24"/>
        </w:rPr>
        <w:t>Do zadań Wydziału Ruchu Drogowego należy:</w:t>
      </w:r>
    </w:p>
    <w:p w:rsidR="00FF1E4E" w:rsidRPr="00FF1E4E" w:rsidRDefault="00FF1E4E" w:rsidP="00FF1E4E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rPr>
          <w:rFonts w:eastAsia="MS Mincho"/>
        </w:rPr>
      </w:pPr>
      <w:r w:rsidRPr="00FF1E4E">
        <w:rPr>
          <w:rFonts w:eastAsia="MS Mincho"/>
        </w:rPr>
        <w:t>czuwanie nad bezpieczeństwem i porządkiem ruchu na drogach, kierowanie ruchem i jego kontrolowanie oraz zapewnienie płynności ruchu na drogach powiatu;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realizowanie czynności związanych z obsługą zdarzeń drogowych oraz zabezpieczenie miejsc tych zdarzeń;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realizowanie zadań wynikających z programów strategicznych dla obszaru województwa lubelskiego, mających na celu poprawę stanu bezpieczeństwa na drogach;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dokonywanie okresowych ocen stanu bezpieczeństwa w ruchu drogowym na obszarze działania Komendy i analiz tematycznych obejmujących wybrane grupy uczestników ruchu drogowego lub obszary zagrożenia;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opracowywanie okresowych informacji i ocen skuteczności działań podejmowanych przez Policję na rzecz minimalizowania zagrożeń w ruchu drogowym;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opracowywanie lokalnych programów poprawy stanu bezpieczeństwa na drogach lub programów naprawczych w przypadku ogólnego wzrostu zagrożenia wypadkami lub specyficzną dla danego obszaru kategorią zdarzeń;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bieżące monitorowanie sytuacji na drogach i wypracowywanie wniosków dotyczących zmian ukierunkowania, form i taktyki pełnienia służby oraz niezbędnego wsparcia podejmowanych przedsięwzięć przez inne komórki organizacyjne Komendy;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pełnienie służby w ramach wojewódzkiej koordynacji działań ruchu drogowego na przebiegających przez obszar powiatu ciągach komunikacyjnych dróg krajowych i wojewódzkich zgodnie z harmonogramem nadzoru przesłanym przez Wydziału Ruchu Drogowego KWP w Lublinie;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udzielanie wsparcia przy realizacji pilotaży VIP, ładunków nienormatywnych i innych zadań wykonywanych przez Wydział Ruchu Drogowego KWP w Lublinie, których zasięg obejmuje obszar działania Komendy;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 xml:space="preserve">realizowanie ogólnych założeń polityki postępowania wobec sprawców wykroczeń wypracowanych na szczeblu KWP w Lublinie oraz kształtowanie zasad prawidłowej reakcji na przestępstwa i wykroczenia, zgodnie z obowiązującymi przepisami prawa </w:t>
      </w:r>
      <w:r w:rsidRPr="00FF1E4E">
        <w:rPr>
          <w:rFonts w:eastAsia="MS Mincho"/>
          <w:color w:val="auto"/>
        </w:rPr>
        <w:br/>
        <w:t>w tym zakresie;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inicjowanie przedsięwzięć i współdziałanie z organami administracji rządowej, samorządowej oraz innymi instytucjami działającymi na rzecz poprawy bezpieczeństwa ruchu drogowego w zakresie inżynierii ruchu drogowego, a w szczególności dotyczących:</w:t>
      </w:r>
      <w:bookmarkStart w:id="0" w:name="_GoBack"/>
      <w:bookmarkEnd w:id="0"/>
    </w:p>
    <w:p w:rsidR="00FF1E4E" w:rsidRPr="00FF1E4E" w:rsidRDefault="00FF1E4E" w:rsidP="00FF1E4E">
      <w:pPr>
        <w:pStyle w:val="Lista"/>
        <w:numPr>
          <w:ilvl w:val="1"/>
          <w:numId w:val="7"/>
        </w:numPr>
        <w:tabs>
          <w:tab w:val="left" w:pos="426"/>
          <w:tab w:val="left" w:pos="567"/>
        </w:tabs>
        <w:spacing w:line="360" w:lineRule="auto"/>
        <w:ind w:left="993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lastRenderedPageBreak/>
        <w:t>likwidacji miejsc zagrażających bezpieczeństwu ruchu na drogach,</w:t>
      </w:r>
    </w:p>
    <w:p w:rsidR="00FF1E4E" w:rsidRPr="00FF1E4E" w:rsidRDefault="00FF1E4E" w:rsidP="00FF1E4E">
      <w:pPr>
        <w:pStyle w:val="Lista"/>
        <w:numPr>
          <w:ilvl w:val="1"/>
          <w:numId w:val="7"/>
        </w:numPr>
        <w:tabs>
          <w:tab w:val="left" w:pos="426"/>
          <w:tab w:val="left" w:pos="567"/>
        </w:tabs>
        <w:spacing w:line="360" w:lineRule="auto"/>
        <w:ind w:left="993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innych zadań znajdujących się w kompetencji Komendanta,</w:t>
      </w:r>
    </w:p>
    <w:p w:rsidR="00FF1E4E" w:rsidRPr="00FF1E4E" w:rsidRDefault="00FF1E4E" w:rsidP="00FF1E4E">
      <w:pPr>
        <w:pStyle w:val="Lista"/>
        <w:numPr>
          <w:ilvl w:val="1"/>
          <w:numId w:val="7"/>
        </w:numPr>
        <w:tabs>
          <w:tab w:val="left" w:pos="426"/>
          <w:tab w:val="left" w:pos="567"/>
        </w:tabs>
        <w:spacing w:line="360" w:lineRule="auto"/>
        <w:ind w:left="993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opiniowania i uzgadniania projektów organizacji ruchu na drogach gminnych i powiatowych,</w:t>
      </w:r>
    </w:p>
    <w:p w:rsidR="00FF1E4E" w:rsidRPr="00FF1E4E" w:rsidRDefault="00FF1E4E" w:rsidP="00FF1E4E">
      <w:pPr>
        <w:pStyle w:val="Lista"/>
        <w:numPr>
          <w:ilvl w:val="1"/>
          <w:numId w:val="7"/>
        </w:numPr>
        <w:tabs>
          <w:tab w:val="left" w:pos="426"/>
          <w:tab w:val="left" w:pos="567"/>
        </w:tabs>
        <w:spacing w:line="360" w:lineRule="auto"/>
        <w:ind w:left="993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okresowych lustracji dróg;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współdziałanie ze środkami masowego przekazu w zakresie zapobiegania i zwalczania negatywnych zachowań wśród uczestników ruchu drogowego, upowszechniania przepisów i zasad bezpieczeństwa ruchu drogowego, czasowych utrudnień w ruchu drogowym oraz popularyzacji tematyki ruchu drogowego;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 xml:space="preserve">organizowanie i prowadzenie działań </w:t>
      </w:r>
      <w:proofErr w:type="spellStart"/>
      <w:r w:rsidRPr="00FF1E4E">
        <w:rPr>
          <w:rFonts w:eastAsia="MS Mincho"/>
          <w:color w:val="auto"/>
        </w:rPr>
        <w:t>profilaktyczno</w:t>
      </w:r>
      <w:proofErr w:type="spellEnd"/>
      <w:r w:rsidRPr="00FF1E4E">
        <w:rPr>
          <w:rFonts w:eastAsia="MS Mincho"/>
          <w:color w:val="auto"/>
        </w:rPr>
        <w:t xml:space="preserve"> – wychowawczych wśród mieszkańców powiatu, ze szczególnym uwzględnieniem dzieci i młodzieży szkolnej, w zakresie bezpieczeństwa w ruchu drogowym;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udzielanie pomocy dyrektorom szkół przy realizacji programów edukacyjnych z zakresu wychowania komunikacyjnego oraz sprawowanie nadzoru w tym zakresie;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 xml:space="preserve">współpraca z instytucjami i organizacjami działającymi na rzecz bezpieczeństwa </w:t>
      </w:r>
      <w:r w:rsidRPr="00FF1E4E">
        <w:rPr>
          <w:rFonts w:eastAsia="MS Mincho"/>
          <w:color w:val="auto"/>
        </w:rPr>
        <w:br/>
        <w:t>i porządku w ruchu drogowym, a przede wszystkim Strażą Graniczną, Izbą Celną, Strażą Pożarną, Żandarmerią Wojskową, Inspekcja Transportu Drogowego, Zarządami Dróg, w celu skutecznego ograniczania liczby zdarzeń drogowych;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współdziałanie z innymi komórkami organizacyjnymi Komendy w zakresie ujawniania i zwalczania przestępczości kryminalnej i gospodarczej w środowisku kierowców i osób związanych z transportem;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nadzorowanie na szczeblu Komendy realizacji zadań wynikających z przepisów w sprawie postępowania z kierowcami naruszającymi przepisy ruchu drogowego w zakresie poprawności merytorycznej, terminowej rejestracji przestępstw i wykroczeń  oraz wprowadzaniem kart informacyjnych z sądów i organów dyscyplinarnych do systemu informatycznego KSIP;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sprawowanie nadzoru merytorycznego nad Systemem Ewidencji Wypadków i Kolizji (</w:t>
      </w:r>
      <w:proofErr w:type="spellStart"/>
      <w:r w:rsidRPr="00FF1E4E">
        <w:rPr>
          <w:rFonts w:eastAsia="MS Mincho"/>
          <w:color w:val="auto"/>
        </w:rPr>
        <w:t>SEWiK</w:t>
      </w:r>
      <w:proofErr w:type="spellEnd"/>
      <w:r w:rsidRPr="00FF1E4E">
        <w:rPr>
          <w:rFonts w:eastAsia="MS Mincho"/>
          <w:color w:val="auto"/>
        </w:rPr>
        <w:t xml:space="preserve">), a w szczególności w zakresie kontroli rzetelności sporządzania kart rejestracyjnych, terminowości i poprawności wprowadzania danych do </w:t>
      </w:r>
      <w:proofErr w:type="spellStart"/>
      <w:r w:rsidRPr="00FF1E4E">
        <w:rPr>
          <w:rFonts w:eastAsia="MS Mincho"/>
          <w:color w:val="auto"/>
        </w:rPr>
        <w:t>SEWiK</w:t>
      </w:r>
      <w:proofErr w:type="spellEnd"/>
      <w:r w:rsidRPr="00FF1E4E">
        <w:rPr>
          <w:rFonts w:eastAsia="MS Mincho"/>
          <w:color w:val="auto"/>
        </w:rPr>
        <w:t>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426"/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dokonywanie kontroli transportu drogowego, w tym przewozu drogowego materiałów niebezpiecznych (ADR) oraz współdziałanie w tym zakresie z Inspekcją Transportu Drogowego zgodnie z odrębnymi przepisami;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 xml:space="preserve">współdziałanie w zakresie zapobiegania i zwalczania przestępczości z funkcjonującymi na obszarze powiatu organami ochrony prawnej, a także w oparciu o zagrożenia </w:t>
      </w:r>
      <w:r w:rsidRPr="00FF1E4E">
        <w:rPr>
          <w:rFonts w:eastAsia="MS Mincho"/>
          <w:color w:val="auto"/>
        </w:rPr>
        <w:lastRenderedPageBreak/>
        <w:t>występujące na terenie powiatu, współdziałanie w zakresie profilaktyki społecznej i edukacji z innymi komórkami Komendy, organami administracji publicznej, organizacjami społecznymi oraz mediami;</w:t>
      </w:r>
    </w:p>
    <w:p w:rsidR="00FF1E4E" w:rsidRPr="00FF1E4E" w:rsidRDefault="00FF1E4E" w:rsidP="00FF1E4E">
      <w:pPr>
        <w:pStyle w:val="Lista"/>
        <w:numPr>
          <w:ilvl w:val="0"/>
          <w:numId w:val="6"/>
        </w:numPr>
        <w:tabs>
          <w:tab w:val="left" w:pos="567"/>
        </w:tabs>
        <w:spacing w:line="360" w:lineRule="auto"/>
        <w:ind w:left="426" w:hanging="426"/>
        <w:rPr>
          <w:rFonts w:eastAsia="MS Mincho"/>
          <w:color w:val="auto"/>
        </w:rPr>
      </w:pPr>
      <w:r w:rsidRPr="00FF1E4E">
        <w:rPr>
          <w:rFonts w:eastAsia="MS Mincho"/>
          <w:color w:val="auto"/>
        </w:rPr>
        <w:t>podejmowanie działań mających na celu ochronę środowiska naturalnego w obrębie dróg i przyległego terenu.</w:t>
      </w:r>
    </w:p>
    <w:p w:rsidR="00AA4732" w:rsidRPr="00FF1E4E" w:rsidRDefault="00AA4732" w:rsidP="00FF1E4E">
      <w:pPr>
        <w:rPr>
          <w:rFonts w:ascii="Times New Roman" w:hAnsi="Times New Roman"/>
          <w:sz w:val="24"/>
          <w:szCs w:val="24"/>
        </w:rPr>
      </w:pPr>
    </w:p>
    <w:sectPr w:rsidR="00AA4732" w:rsidRPr="00FF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 w15:restartNumberingAfterBreak="0">
    <w:nsid w:val="4E1E110B"/>
    <w:multiLevelType w:val="hybridMultilevel"/>
    <w:tmpl w:val="E95E5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941BD"/>
    <w:multiLevelType w:val="hybridMultilevel"/>
    <w:tmpl w:val="B0F09558"/>
    <w:lvl w:ilvl="0" w:tplc="74324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6B49EDA">
      <w:start w:val="1"/>
      <w:numFmt w:val="lowerLetter"/>
      <w:lvlText w:val="%2)"/>
      <w:lvlJc w:val="left"/>
      <w:pPr>
        <w:ind w:left="1506" w:hanging="360"/>
      </w:pPr>
      <w:rPr>
        <w:rFonts w:ascii="Arial" w:eastAsia="MS Mincho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E97C70"/>
    <w:multiLevelType w:val="hybridMultilevel"/>
    <w:tmpl w:val="66462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BBE"/>
    <w:multiLevelType w:val="hybridMultilevel"/>
    <w:tmpl w:val="82403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25E5"/>
    <w:multiLevelType w:val="hybridMultilevel"/>
    <w:tmpl w:val="136ED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36"/>
    <w:rsid w:val="00906D36"/>
    <w:rsid w:val="00AA4732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B9B1"/>
  <w15:chartTrackingRefBased/>
  <w15:docId w15:val="{B565DA3A-BE09-4B72-9C59-55CFA67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D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06D3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906D36"/>
    <w:rPr>
      <w:rFonts w:ascii="Tahoma" w:eastAsia="Times New Roman" w:hAnsi="Tahoma" w:cs="Times New Roman"/>
      <w:b/>
      <w:bCs/>
      <w:sz w:val="24"/>
      <w:szCs w:val="24"/>
      <w:lang w:val="x-none" w:eastAsia="pl-PL"/>
    </w:rPr>
  </w:style>
  <w:style w:type="paragraph" w:styleId="Lista">
    <w:name w:val="List"/>
    <w:basedOn w:val="Normalny"/>
    <w:rsid w:val="00FF1E4E"/>
    <w:pPr>
      <w:widowControl w:val="0"/>
      <w:suppressAutoHyphens/>
      <w:spacing w:after="0" w:line="240" w:lineRule="auto"/>
      <w:ind w:left="283" w:hanging="283"/>
    </w:pPr>
    <w:rPr>
      <w:rFonts w:ascii="Times New Roman" w:eastAsia="Lucida Sans Unicode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2022-05-31T09:39:00Z</dcterms:created>
  <dcterms:modified xsi:type="dcterms:W3CDTF">2022-05-31T09:48:00Z</dcterms:modified>
</cp:coreProperties>
</file>