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F6" w:rsidRPr="00207FF6" w:rsidRDefault="00207FF6" w:rsidP="00207FF6">
      <w:pPr>
        <w:tabs>
          <w:tab w:val="left" w:pos="709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207FF6">
        <w:rPr>
          <w:rFonts w:ascii="Times New Roman" w:hAnsi="Times New Roman"/>
          <w:b/>
          <w:sz w:val="24"/>
          <w:szCs w:val="24"/>
        </w:rPr>
        <w:t>Do zadań Wydziału Prewencji należy: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>tworzenie i realizowanie, we współdziałaniu z organami samorządu terytorialnego oraz organizacjami i instytucjami pozarządowymi, programów prewencyjnych ukierunkowanych na:</w:t>
      </w:r>
    </w:p>
    <w:p w:rsidR="00207FF6" w:rsidRPr="00207FF6" w:rsidRDefault="00207FF6" w:rsidP="00207FF6">
      <w:pPr>
        <w:pStyle w:val="Tytu"/>
        <w:numPr>
          <w:ilvl w:val="0"/>
          <w:numId w:val="6"/>
        </w:numPr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207FF6">
        <w:rPr>
          <w:rFonts w:ascii="Times New Roman" w:hAnsi="Times New Roman"/>
          <w:b w:val="0"/>
          <w:bCs w:val="0"/>
        </w:rPr>
        <w:t>zapewnienie osobom zamieszkałym na obszarze powiatu bezpieczeństwa i porządku w miejscach publicznych,</w:t>
      </w:r>
    </w:p>
    <w:p w:rsidR="00207FF6" w:rsidRPr="00207FF6" w:rsidRDefault="00207FF6" w:rsidP="00207FF6">
      <w:pPr>
        <w:pStyle w:val="Tytu"/>
        <w:numPr>
          <w:ilvl w:val="0"/>
          <w:numId w:val="6"/>
        </w:numPr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207FF6">
        <w:rPr>
          <w:rFonts w:ascii="Times New Roman" w:hAnsi="Times New Roman"/>
          <w:b w:val="0"/>
          <w:bCs w:val="0"/>
        </w:rPr>
        <w:t>zwalczanie przestępczości,</w:t>
      </w:r>
    </w:p>
    <w:p w:rsidR="00207FF6" w:rsidRPr="00207FF6" w:rsidRDefault="00207FF6" w:rsidP="00207FF6">
      <w:pPr>
        <w:pStyle w:val="Tytu"/>
        <w:numPr>
          <w:ilvl w:val="0"/>
          <w:numId w:val="6"/>
        </w:numPr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207FF6">
        <w:rPr>
          <w:rFonts w:ascii="Times New Roman" w:hAnsi="Times New Roman"/>
          <w:b w:val="0"/>
          <w:bCs w:val="0"/>
        </w:rPr>
        <w:t>ujawnianie, zapobieganie i zwalczanie zjawisk patologii społecznej, zwłaszcza wśród dzieci i młodzieży,</w:t>
      </w:r>
    </w:p>
    <w:p w:rsidR="00207FF6" w:rsidRPr="00207FF6" w:rsidRDefault="00207FF6" w:rsidP="00207FF6">
      <w:pPr>
        <w:pStyle w:val="Tytu"/>
        <w:numPr>
          <w:ilvl w:val="0"/>
          <w:numId w:val="6"/>
        </w:numPr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207FF6">
        <w:rPr>
          <w:rFonts w:ascii="Times New Roman" w:hAnsi="Times New Roman"/>
          <w:b w:val="0"/>
          <w:bCs w:val="0"/>
        </w:rPr>
        <w:t xml:space="preserve">zapewnienie mieszkańcom możliwości sygnalizowania lub zgłaszania Policji o zdarzeniach i sytuacjach zagrażających bezpieczeństwu ludzi i mienia albo porządkowi publicznemu, a także </w:t>
      </w:r>
      <w:r w:rsidRPr="00207FF6">
        <w:rPr>
          <w:rFonts w:ascii="Times New Roman" w:hAnsi="Times New Roman"/>
          <w:b w:val="0"/>
          <w:bCs w:val="0"/>
          <w:lang w:val="pl-PL"/>
        </w:rPr>
        <w:t xml:space="preserve">tworzenie </w:t>
      </w:r>
      <w:r w:rsidRPr="00207FF6">
        <w:rPr>
          <w:rFonts w:ascii="Times New Roman" w:hAnsi="Times New Roman"/>
          <w:b w:val="0"/>
          <w:bCs w:val="0"/>
        </w:rPr>
        <w:t>warunków umożliwiających natychmiastową reakcję Policji na takie sygnały lub zgłoszenia,</w:t>
      </w:r>
    </w:p>
    <w:p w:rsidR="00207FF6" w:rsidRPr="00207FF6" w:rsidRDefault="00207FF6" w:rsidP="00207FF6">
      <w:pPr>
        <w:pStyle w:val="Tytu"/>
        <w:numPr>
          <w:ilvl w:val="0"/>
          <w:numId w:val="6"/>
        </w:numPr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207FF6">
        <w:rPr>
          <w:rFonts w:ascii="Times New Roman" w:hAnsi="Times New Roman"/>
          <w:b w:val="0"/>
          <w:bCs w:val="0"/>
        </w:rPr>
        <w:t>organizowanie, koordynowanie i wykonywanie czynności patrolowych, interwencyjnych oraz ochronnych,</w:t>
      </w:r>
    </w:p>
    <w:p w:rsidR="00207FF6" w:rsidRPr="00207FF6" w:rsidRDefault="00207FF6" w:rsidP="00207FF6">
      <w:pPr>
        <w:pStyle w:val="Tytu"/>
        <w:numPr>
          <w:ilvl w:val="0"/>
          <w:numId w:val="6"/>
        </w:numPr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207FF6">
        <w:rPr>
          <w:rFonts w:ascii="Times New Roman" w:hAnsi="Times New Roman"/>
          <w:b w:val="0"/>
          <w:bCs w:val="0"/>
        </w:rPr>
        <w:t>edukacja mieszkańców w zakresie uwarunkowań dotyczących utrzymywania porządku i bezpieczeństwa publicznego oraz aktywnego udziału</w:t>
      </w:r>
      <w:r w:rsidRPr="00207FF6">
        <w:rPr>
          <w:rFonts w:ascii="Times New Roman" w:hAnsi="Times New Roman"/>
          <w:b w:val="0"/>
          <w:bCs w:val="0"/>
          <w:lang w:val="pl-PL"/>
        </w:rPr>
        <w:t xml:space="preserve"> </w:t>
      </w:r>
      <w:r w:rsidRPr="00207FF6">
        <w:rPr>
          <w:rFonts w:ascii="Times New Roman" w:hAnsi="Times New Roman"/>
          <w:b w:val="0"/>
          <w:bCs w:val="0"/>
        </w:rPr>
        <w:t>w przedsięwzięciach profilaktycznych na obszarze powiatu,</w:t>
      </w:r>
    </w:p>
    <w:p w:rsidR="00207FF6" w:rsidRPr="00207FF6" w:rsidRDefault="00207FF6" w:rsidP="00207FF6">
      <w:pPr>
        <w:pStyle w:val="Tytu"/>
        <w:numPr>
          <w:ilvl w:val="0"/>
          <w:numId w:val="6"/>
        </w:numPr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207FF6">
        <w:rPr>
          <w:rFonts w:ascii="Times New Roman" w:hAnsi="Times New Roman"/>
          <w:b w:val="0"/>
          <w:bCs w:val="0"/>
        </w:rPr>
        <w:t>kreowanie w społecznościach lokalnych pozytywnego wizerunku Policji oraz podejmowanych przez Policję działań na rzecz poprawy bezpieczeństwa i porządku publicznego;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>organizowanie, wykonanie, nadzór i kontrola działań Policji w zakresie pełnienia służby przez policjantów służby prewencyjnej, w tym również dzielnicowych, adekwatnie do przewidywanych zagrożeń, w oparciu o analizy stanu bezpieczeństwa i porządku publicznego, opracowywane dla potrzeb dyslokacji służby, a także policjantów prowadzących czynności wyjaśniające oraz oskarżycieli publicznych;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>organizowanie, koordynowanie i nadzorowanie funkcjonowania służby dyżurnych w Komendzie, zapewnienie natychmiastowej reakcji Policji na zgłaszane zdarzenia;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>planowanie i organizacja działań własnych, związanych z realizacją zadań w zakresie zapewnienia porządku i bezpieczeństwa publicznego podczas organizowanych zgromadzeń publicznych, protestów społecznych oraz imprez masowych i niemasowych;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 xml:space="preserve">planowanie i organizacja działań własnych w warunkach katastrof naturalnych, awarii technicznych oraz zamachów terrorystycznych, a także przygotowania do wykonywania </w:t>
      </w:r>
      <w:r w:rsidRPr="00207FF6">
        <w:lastRenderedPageBreak/>
        <w:t>zadań w warunkach konstytucyjnie określonych stanów nadzwyczajnych oraz bieżące współdziałanie z innymi podmiotami systemu bezpieczeństwa państwa;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>zapewnienie ochrony pomieszczeń dla osób zatrzymanych oraz innych obiektów celem uniemożliwienia oddalenia się osób tam umieszczonych, bezprawnego wtargnięcia osób postronnych oraz zaistnienia innego niebezpiecznego w skutkach zdarzenia, a także zapewnienie właściwych warunków pobytu w tych pomieszczeniach oraz sprawowanie nadzoru nad osobami przebywającymi w tych pomieszczeniach;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u w:val="single"/>
        </w:rPr>
      </w:pPr>
      <w:r w:rsidRPr="00207FF6">
        <w:t>prowadzenie obsługi w zakresie szyfrowania i kodowania wiadomości przekazywanych za pomocą technicznych środków łączności, zapewnienie bezpieczeństwa i ochrony systemów oraz środków szyfrowych;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u w:val="single"/>
        </w:rPr>
      </w:pPr>
      <w:r w:rsidRPr="00207FF6">
        <w:t>przechowywanie i wydawanie policjantom broni i amunicji oraz sprzętu niezbędnego w służbie;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u w:val="single"/>
        </w:rPr>
      </w:pPr>
      <w:r w:rsidRPr="00207FF6">
        <w:t>sprawowanie nadzoru i kontroli nad prawidłowym przechowywaniem i zabezpieczaniem broni służbowej;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u w:val="single"/>
        </w:rPr>
      </w:pPr>
      <w:r w:rsidRPr="00207FF6">
        <w:t>organizowanie, wykonywanie, nadzór i kontrola działań Policji w zakresie zapobiegania i zwalczania wykroczeń oraz współdziałanie na obszarze powiatu w tym zakresie z organami ochrony prawnej, administracji publicznej oraz organizacjami społecznymi, inicjowanie lokalnej polityki zapobiegania, ujawniania i ścigania sprawców wykroczeń;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u w:val="single"/>
        </w:rPr>
      </w:pPr>
      <w:r w:rsidRPr="00207FF6">
        <w:t>ochrona  bezpieczeństwa ludzi oraz porządku publicznego w komunikacji publicznej oraz na wodach i terenach przywodnych;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u w:val="single"/>
        </w:rPr>
      </w:pPr>
      <w:r w:rsidRPr="00207FF6">
        <w:t xml:space="preserve">realizowanie </w:t>
      </w:r>
      <w:proofErr w:type="spellStart"/>
      <w:r w:rsidRPr="00207FF6">
        <w:t>dopro</w:t>
      </w:r>
      <w:bookmarkStart w:id="0" w:name="_GoBack"/>
      <w:bookmarkEnd w:id="0"/>
      <w:r w:rsidRPr="00207FF6">
        <w:t>wadzeń</w:t>
      </w:r>
      <w:proofErr w:type="spellEnd"/>
      <w:r w:rsidRPr="00207FF6">
        <w:t xml:space="preserve"> osób oraz współdziałanie w tym zakresie z właściwymi  komórkami organizacyjnymi KGP i KWP w Lublinie;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u w:val="single"/>
        </w:rPr>
      </w:pPr>
      <w:r w:rsidRPr="00207FF6">
        <w:t>współdziałanie w zakresie zapobiegania i zwalczania przestępczości z funkcjonującymi na obszarze powiatu organami ochrony prawnej, a także współdziałanie w zakresie profilaktyki wychowawczej i edukacji z organami administracji publicznej, organizacjami społecznymi oraz mediami;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u w:val="single"/>
        </w:rPr>
      </w:pPr>
      <w:r w:rsidRPr="00207FF6">
        <w:t>analizowanie zjawisk kryminogennych oraz rozpoznanych zagrożeń przestępczością ze szczególnym uwzględnieniem zjawisk patologicznych dotyczących dzieci i młodzieży;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>podejmowanie działań prewencyjnych mających na celu zapobieganie i zwalczanie handlu ludźmi, żebractwa oraz bezdomności;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u w:val="single"/>
        </w:rPr>
      </w:pPr>
      <w:r w:rsidRPr="00207FF6">
        <w:t>podejmowanie działań w ramach realizacji umów i porozumień międzynarodowych w zakresie zwalczania przestępczości, międzynarodowej współpracy policyjnej oraz uczestnictwa w międzynarodowych organizacjach policyjnych;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u w:val="single"/>
        </w:rPr>
      </w:pPr>
      <w:r w:rsidRPr="00207FF6">
        <w:lastRenderedPageBreak/>
        <w:t>prowadzenie postępowań administracyjnych w sprawach określonych w ustawach oraz rejestracja broni pneumatycznej;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>organizowanie Nieetatowego Oddziału Policji KWP w Lublinie, którego zadaniem jest przywracanie naruszonego porządku publicznego w trakcie zbiorowych naruszeń prawa oraz zapewnienie ładu i porządku publicznego podczas imprez i uroczystości o charakterze masowym oraz realizowanie zadań związanych z funkcjonowaniem Nieetatowego Oddziału Policji;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>organizowanie współpracy i współdziałanie z właściwymi instytucjami szczebla powiatowego w zakresie realizacji zadań Sztabu Policji KWP w Lublinie;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>zapewnienie stałej gotowości interwencyjnej Policji do działań w wypadkach szczególnych na rzecz ochrony bezpieczeństwa i porządku publicznego na terenie powiatu;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>prowadzenie spraw z zakresu pobytu, wydalania i deportacji cudzoziemców;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>utrzymywanie współpracy z terenowymi organami administracji w zakresie kontroli przestrzegania przepisów o ruchu drogowym, przepisów sanitarnych, przeciwpożarowych, o ewidencji ludności i dowodach osobistych oraz innych przepisów prawa;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>współdziałanie z innymi formacjami zmilitaryzowanymi w zakresie zapobiegania przestępstwom i wykroczeniom;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 xml:space="preserve">realizowanie zadań wynikających z krajowych i rządowych oraz wojewódzkich </w:t>
      </w:r>
      <w:r w:rsidRPr="00207FF6">
        <w:br/>
        <w:t>i lokalnych programów skierowanych na rzecz bezpieczeństwa osób i mienia;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>realizowanie zadań wynikających z przepisów resortowych w sprawie metod i form wykonywania przez Policję zadań w związku z przemocą w rodzinie w ramach procedury „Niebieska Karta”;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>przeciwdziałanie popełnianiu przestępstw i wykroczeń, a w razie ich zaistnienia podejmowanie stosownych działań;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 xml:space="preserve">zabezpieczanie miejsc zdarzeń do czasu przybycia grupy </w:t>
      </w:r>
      <w:proofErr w:type="spellStart"/>
      <w:r w:rsidRPr="00207FF6">
        <w:t>operacyjno</w:t>
      </w:r>
      <w:proofErr w:type="spellEnd"/>
      <w:r w:rsidRPr="00207FF6">
        <w:t xml:space="preserve"> - procesowej;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>przygotowanie i wykorzystywanie psów służbowych do działań prewencyjnych i zadań specjalnych oraz prowadzenie wymaganej dokumentacji w tym zakresie;</w:t>
      </w:r>
      <w:bookmarkStart w:id="1" w:name="DDE_LINK2"/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 xml:space="preserve">prowadzenie czynności wyjaśniających w sprawach o wykroczenia, zgodnie </w:t>
      </w:r>
      <w:r w:rsidRPr="00207FF6">
        <w:br/>
        <w:t>z przepisami służbowymi w sprawie metodyki wykonywania przez Policję czynności administracyjno-porządkowych w zakresie wykrywania wykroczeń oraz ścigania ich sprawców;</w:t>
      </w:r>
      <w:bookmarkEnd w:id="1"/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lastRenderedPageBreak/>
        <w:t>sprawowanie funkcji oskarżyciela publicznego w sprawach o wykroczenia między innymi poprzez wnoszenie, po uzyskaniu zgody Komendanta, środków odwoławczych od orzeczeń Sądu wydanych w I-</w:t>
      </w:r>
      <w:proofErr w:type="spellStart"/>
      <w:r w:rsidRPr="00207FF6">
        <w:t>szej</w:t>
      </w:r>
      <w:proofErr w:type="spellEnd"/>
      <w:r w:rsidRPr="00207FF6">
        <w:t xml:space="preserve"> instancji;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>prowadzenie dokumentacji alarmowej Komendy;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>realizowanie i nadzorowanie zadań wynikających z planu ochrony obiektu Komendy;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>organizacja działań pościgowo – blokadowych na terenie działania Komendy;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 xml:space="preserve">bieżące odsłuchiwanie prowadzonej korespondencji radiowej i telefonicznej nagranej na rejestratorze rozmów </w:t>
      </w:r>
      <w:proofErr w:type="spellStart"/>
      <w:r w:rsidRPr="00207FF6">
        <w:t>Comprec</w:t>
      </w:r>
      <w:proofErr w:type="spellEnd"/>
      <w:r w:rsidRPr="00207FF6">
        <w:t>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>realizowanie przedsięwzięć w zakresie profilaktyki społecznej;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>obsługa aplikacji „Krajowa Mapa Zagrożeń Bezpieczeństwa” i „Moja Komenda”;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>organizowanie debat i konsultacji społecznych;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>obsługa Systemu Wspomagania Dowodzenia (SWD) i szyfrowej łączności na stanowisku abonenckim sieci „</w:t>
      </w:r>
      <w:proofErr w:type="spellStart"/>
      <w:r w:rsidRPr="00207FF6">
        <w:t>SUŁTeIP</w:t>
      </w:r>
      <w:proofErr w:type="spellEnd"/>
      <w:r w:rsidRPr="00207FF6">
        <w:t xml:space="preserve"> – POUFNE”;</w:t>
      </w:r>
    </w:p>
    <w:p w:rsidR="00207FF6" w:rsidRPr="00207FF6" w:rsidRDefault="00207FF6" w:rsidP="00207FF6">
      <w:pPr>
        <w:pStyle w:val="Akapitzlist"/>
        <w:numPr>
          <w:ilvl w:val="0"/>
          <w:numId w:val="3"/>
        </w:numPr>
        <w:spacing w:line="360" w:lineRule="auto"/>
        <w:ind w:left="426" w:hanging="426"/>
      </w:pPr>
      <w:r w:rsidRPr="00207FF6">
        <w:t>rejestrowanie i nadzór nad realizacją dozoru Policji oraz rejestrowanie i prowadzenie poszukiwań opiekuńczych.</w:t>
      </w:r>
    </w:p>
    <w:p w:rsidR="00AA4732" w:rsidRPr="00207FF6" w:rsidRDefault="00AA4732" w:rsidP="00207FF6">
      <w:pPr>
        <w:rPr>
          <w:rFonts w:ascii="Times New Roman" w:hAnsi="Times New Roman"/>
          <w:sz w:val="24"/>
          <w:szCs w:val="24"/>
        </w:rPr>
      </w:pPr>
    </w:p>
    <w:sectPr w:rsidR="00AA4732" w:rsidRPr="0020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82EE0"/>
    <w:multiLevelType w:val="hybridMultilevel"/>
    <w:tmpl w:val="116E0576"/>
    <w:lvl w:ilvl="0" w:tplc="256294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0251"/>
    <w:multiLevelType w:val="hybridMultilevel"/>
    <w:tmpl w:val="2AF8C870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2" w15:restartNumberingAfterBreak="0">
    <w:nsid w:val="5ABD3D7A"/>
    <w:multiLevelType w:val="hybridMultilevel"/>
    <w:tmpl w:val="5AA01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749E5"/>
    <w:multiLevelType w:val="hybridMultilevel"/>
    <w:tmpl w:val="57F25C46"/>
    <w:lvl w:ilvl="0" w:tplc="256294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5314C"/>
    <w:multiLevelType w:val="hybridMultilevel"/>
    <w:tmpl w:val="C9ECE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219D8"/>
    <w:multiLevelType w:val="hybridMultilevel"/>
    <w:tmpl w:val="CE10BC30"/>
    <w:lvl w:ilvl="0" w:tplc="C658C1B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F6"/>
    <w:rsid w:val="00207FF6"/>
    <w:rsid w:val="00AA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F050-5A87-49B5-8D3D-73AE65A3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F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F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7FF6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207FF6"/>
    <w:rPr>
      <w:rFonts w:ascii="Tahoma" w:eastAsia="Times New Roman" w:hAnsi="Tahoma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</cp:revision>
  <dcterms:created xsi:type="dcterms:W3CDTF">2022-05-31T09:50:00Z</dcterms:created>
  <dcterms:modified xsi:type="dcterms:W3CDTF">2022-05-31T09:52:00Z</dcterms:modified>
</cp:coreProperties>
</file>